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Диагностическая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по МАТЕМАТИКЕ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4 класс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Вариант 2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Инструкция по выполнению работы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На выполнение работы по математике даётся 60 минут. Работа состоит из двух частей и включает в себя 13 заданий.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Желаем успеха!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Часть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Выполни задания 1–8 и запиши ответ в отведённом для этого поле.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color w:val="333333"/>
          <w:sz w:val="28"/>
          <w:szCs w:val="28"/>
          <w:highlight w:val="white"/>
          <w:rtl w:val="0"/>
        </w:rPr>
        <w:t xml:space="preserve">Найди значение выражения 134−47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Найди значение выражения 7</w:t>
      </w:r>
      <w:r w:rsidDel="00000000" w:rsidR="00000000" w:rsidRPr="00000000">
        <w:rPr>
          <w:rFonts w:ascii="Cambria" w:cs="Cambria" w:eastAsia="Cambria" w:hAnsi="Cambria"/>
          <w:b w:val="0"/>
          <w:color w:val="333333"/>
          <w:sz w:val="28"/>
          <w:szCs w:val="28"/>
          <w:highlight w:val="white"/>
          <w:rtl w:val="0"/>
        </w:rPr>
        <w:t xml:space="preserve">⋅</w:t>
      </w:r>
      <w:r w:rsidDel="00000000" w:rsidR="00000000" w:rsidRPr="00000000">
        <w:rPr>
          <w:rFonts w:ascii="Nova Mono" w:cs="Nova Mono" w:eastAsia="Nova Mono" w:hAnsi="Nova Mono"/>
          <w:b w:val="0"/>
          <w:color w:val="333333"/>
          <w:sz w:val="28"/>
          <w:szCs w:val="28"/>
          <w:highlight w:val="white"/>
          <w:rtl w:val="0"/>
        </w:rPr>
        <w:t xml:space="preserve">7−(35−5</w:t>
      </w:r>
      <w:r w:rsidDel="00000000" w:rsidR="00000000" w:rsidRPr="00000000">
        <w:rPr>
          <w:rFonts w:ascii="Cambria" w:cs="Cambria" w:eastAsia="Cambria" w:hAnsi="Cambria"/>
          <w:b w:val="0"/>
          <w:color w:val="333333"/>
          <w:sz w:val="28"/>
          <w:szCs w:val="28"/>
          <w:highlight w:val="white"/>
          <w:rtl w:val="0"/>
        </w:rPr>
        <w:t xml:space="preserve">⋅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7):10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Кинотеатр начинает работать с 10 часов. Каждый сеанс длится 1 час 30 минут. После каждого сеанса делается перерыв 20 минут. Во сколько закончится второй сеанс?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Найди самое большое число, на которое делятся нацело и 32, и 48.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В комнате на тумбочке стоит полка с книгами. Как ты думаешь, какое максимальное количество таких же полок можно поставить сверху на эту полку?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4607319" cy="2840324"/>
            <wp:effectExtent b="0" l="0" r="0" t="0"/>
            <wp:docPr descr="http://185.12.29.196:8082/media/470E435F4949A2E44E743D0765BB6ADE/xs3qstsrc35155C4906558C7848B1EFD16E81FD7A_1_1435747992.jpg" id="2" name="image07.jpg"/>
            <a:graphic>
              <a:graphicData uri="http://schemas.openxmlformats.org/drawingml/2006/picture">
                <pic:pic>
                  <pic:nvPicPr>
                    <pic:cNvPr descr="http://185.12.29.196:8082/media/470E435F4949A2E44E743D0765BB6ADE/xs3qstsrc35155C4906558C7848B1EFD16E81FD7A_1_1435747992.jpg" id="0" name="image07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7319" cy="2840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5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Ниже приведены данные за три года о количестве дождливых дней в июне – октябре в посёлке Еловое.</w:t>
      </w:r>
    </w:p>
    <w:tbl>
      <w:tblPr>
        <w:tblStyle w:val="Table1"/>
        <w:bidi w:val="0"/>
        <w:tblW w:w="4698.0" w:type="dxa"/>
        <w:jc w:val="center"/>
        <w:tblInd w:w="-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311"/>
        <w:gridCol w:w="1129"/>
        <w:gridCol w:w="1129"/>
        <w:gridCol w:w="1129"/>
        <w:tblGridChange w:id="0">
          <w:tblGrid>
            <w:gridCol w:w="1311"/>
            <w:gridCol w:w="1129"/>
            <w:gridCol w:w="1129"/>
            <w:gridCol w:w="112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2012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2013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2014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Июнь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Июль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Август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24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>
      <w:pPr>
        <w:spacing w:after="7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Пользуясь таблицей, выбери верные утверждения.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1) В сентябре 2013 года и сентябре 2014 года было разное количество дождливых дней.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2) В августе 2013 года было шесть дождливых дней.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3) В каждый из этих годов в октябре было больше дождливых дней, чем в другие месяцы.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4) В каждый из этих годов в августе меньше дождливых дней, чем в сентябре.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5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color w:val="33333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Маша ходит в гости каждую среду, а в другие дни не ходит.</w:t>
      </w:r>
    </w:p>
    <w:p w:rsidR="00000000" w:rsidDel="00000000" w:rsidP="00000000" w:rsidRDefault="00000000" w:rsidRPr="00000000">
      <w:pPr>
        <w:spacing w:after="72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Выбери верные утверждения.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1) Если завтра вторник, то завтра Маша не пойдёт в гости.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2) Если Маша сегодня не была в гостях, значит, сегодня воскресенье.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3) Если сегодня не вторник, то Маша сегодня идёт в гости.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4) Если Маша сегодня была в гостях, значит, сегодня среда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8. На рисунке изображена фигура.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1) Найди её площадь, если сторона одной клетки равна 1 см.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drawing>
          <wp:inline distB="0" distT="0" distL="0" distR="0">
            <wp:extent cx="6118860" cy="1478915"/>
            <wp:effectExtent b="0" l="0" r="0" t="0"/>
            <wp:docPr descr="http://185.12.29.196:8082/media/C2B01FB2BE6D90A1498DADE54152D37A/innerimg0.gif" id="4" name="image09.gif"/>
            <a:graphic>
              <a:graphicData uri="http://schemas.openxmlformats.org/drawingml/2006/picture">
                <pic:pic>
                  <pic:nvPicPr>
                    <pic:cNvPr descr="http://185.12.29.196:8082/media/C2B01FB2BE6D90A1498DADE54152D37A/innerimg0.gif" id="0" name="image09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78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Ответ: ___________________________.</w:t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2) Начерти прямоугольник с такой же площадью.</w:t>
      </w:r>
    </w:p>
    <w:tbl>
      <w:tblPr>
        <w:tblStyle w:val="Table2"/>
        <w:bidi w:val="0"/>
        <w:tblW w:w="9007.999999999996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tblGridChange w:id="0">
          <w:tblGrid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  <w:gridCol w:w="56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5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Часть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Выполни задания 9–13 и запиши ответ в отведённом для этого поле.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32423"/>
          <w:sz w:val="28"/>
          <w:szCs w:val="28"/>
          <w:rtl w:val="0"/>
        </w:rPr>
        <w:t xml:space="preserve">В заданиях 11 и 13 запиши полное решение.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720" w:hanging="360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Внимательно рассмотри рисунок и ответь на вопросы.</w:t>
      </w:r>
    </w:p>
    <w:p w:rsidR="00000000" w:rsidDel="00000000" w:rsidP="00000000" w:rsidRDefault="00000000" w:rsidRPr="00000000">
      <w:pPr>
        <w:spacing w:after="15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3939258" cy="2694399"/>
            <wp:effectExtent b="0" l="0" r="0" t="0"/>
            <wp:docPr descr="http://185.12.29.196:8082/media/B46A13A2F3098C9E474ABF136BC37906/xs3qstsrcE0379778561895B0430D208E95903341_1_1435746598.jpg" id="3" name="image08.jpg"/>
            <a:graphic>
              <a:graphicData uri="http://schemas.openxmlformats.org/drawingml/2006/picture">
                <pic:pic>
                  <pic:nvPicPr>
                    <pic:cNvPr descr="http://185.12.29.196:8082/media/B46A13A2F3098C9E474ABF136BC37906/xs3qstsrcE0379778561895B0430D208E95903341_1_1435746598.jpg" id="0" name="image0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9258" cy="2694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125.0" w:type="dxa"/>
        <w:jc w:val="left"/>
        <w:tblInd w:w="-45.0" w:type="dxa"/>
        <w:tblLayout w:type="fixed"/>
        <w:tblLook w:val="0400"/>
      </w:tblPr>
      <w:tblGrid>
        <w:gridCol w:w="338"/>
        <w:gridCol w:w="8787"/>
        <w:tblGridChange w:id="0">
          <w:tblGrid>
            <w:gridCol w:w="338"/>
            <w:gridCol w:w="8787"/>
          </w:tblGrid>
        </w:tblGridChange>
      </w:tblGrid>
      <w:tr>
        <w:trPr>
          <w:trHeight w:val="36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1)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Что выше – столб со светофором или легковой автомобиль? 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                                                                  Ответ: _________________</w:t>
            </w:r>
          </w:p>
        </w:tc>
      </w:tr>
      <w:tr>
        <w:trPr>
          <w:trHeight w:val="36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2)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Что ближе к велосипедисту – грузовик или светофор? 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                                                            Ответ: _______________________</w:t>
            </w:r>
          </w:p>
        </w:tc>
      </w:tr>
      <w:tr>
        <w:trPr>
          <w:trHeight w:val="360" w:hRule="atLeast"/>
        </w:trPr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3) </w:t>
            </w:r>
          </w:p>
        </w:tc>
        <w:tc>
          <w:tcPr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Велосипедист видит грузовик слева или справа от себя? 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                                                              Ответ: _____________________</w:t>
            </w:r>
          </w:p>
          <w:p w:rsidR="00000000" w:rsidDel="00000000" w:rsidP="00000000" w:rsidRDefault="00000000" w:rsidRPr="00000000">
            <w:pPr>
              <w:spacing w:after="24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0" w:firstLine="0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Учительница попросила Юру каждый день отмечать число отсутствующих на уроках в классе детей. Результаты за понедельник, вторник и среду он изобразил в виде столбиков шириной в одну клетку. Высота столбика обозначает число отсутствующих: одна клетка – один человек.</w:t>
      </w:r>
    </w:p>
    <w:p w:rsidR="00000000" w:rsidDel="00000000" w:rsidP="00000000" w:rsidRDefault="00000000" w:rsidRPr="00000000">
      <w:pPr>
        <w:spacing w:after="15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3139730" cy="2279891"/>
            <wp:effectExtent b="0" l="0" r="0" t="0"/>
            <wp:docPr descr="http://185.12.29.196:8082/media/B8E983476108B804405C210FE231B39D/innerimg0.gif" id="6" name="image11.gif"/>
            <a:graphic>
              <a:graphicData uri="http://schemas.openxmlformats.org/drawingml/2006/picture">
                <pic:pic>
                  <pic:nvPicPr>
                    <pic:cNvPr descr="http://185.12.29.196:8082/media/B8E983476108B804405C210FE231B39D/innerimg0.gif" id="0" name="image1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9730" cy="2279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50" w:before="0" w:line="276" w:lineRule="auto"/>
        <w:ind w:left="0" w:hanging="11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Сколько человек отсутствовало в классе в среду?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color w:val="632423"/>
          <w:sz w:val="28"/>
          <w:szCs w:val="28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2) В четверг отсутствовало пять человек, а в пятницу – три. Изобрази на рисунке столбиками число отсутствующих в четверг и пятницу. Ширина каждого столбика должна быть равна одной клетке, а высота в клетках – числу отсутствующих.</w:t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3) Сделай вывод о том, как менялось число отсутствующих в классе с понедельника по пятницу. Запиши свой вывод одним предложением.</w:t>
      </w:r>
    </w:p>
    <w:p w:rsidR="00000000" w:rsidDel="00000000" w:rsidP="00000000" w:rsidRDefault="00000000" w:rsidRPr="00000000">
      <w:pPr>
        <w:spacing w:after="15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8"/>
          <w:szCs w:val="28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632423"/>
          <w:sz w:val="28"/>
          <w:szCs w:val="28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>
      <w:pPr>
        <w:spacing w:after="15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0" w:hanging="11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Ангелина пришла в школьную столовую пообедать, у неё с собой есть 90 рублей. В столовой висит меню:</w:t>
      </w:r>
    </w:p>
    <w:tbl>
      <w:tblPr>
        <w:tblStyle w:val="Table4"/>
        <w:bidi w:val="0"/>
        <w:tblW w:w="5482.0" w:type="dxa"/>
        <w:jc w:val="center"/>
        <w:tblInd w:w="-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880"/>
        <w:gridCol w:w="2602"/>
        <w:tblGridChange w:id="0">
          <w:tblGrid>
            <w:gridCol w:w="2880"/>
            <w:gridCol w:w="2602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Блюда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Цена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8"/>
                <w:szCs w:val="28"/>
                <w:rtl w:val="0"/>
              </w:rPr>
              <w:t xml:space="preserve">Первые: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Суп куриный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35 рублей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Борщ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30 рублей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8"/>
                <w:szCs w:val="28"/>
                <w:rtl w:val="0"/>
              </w:rPr>
              <w:t xml:space="preserve">Вторые: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Котлета куриная с рисом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42 рубля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Мясо с гречкой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54 рубля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Макароны с сыром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36 рублей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8"/>
                <w:szCs w:val="28"/>
                <w:rtl w:val="0"/>
              </w:rPr>
              <w:t xml:space="preserve">Третьи: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Чай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10 рублей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Сок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tcMar>
              <w:top w:w="45.0" w:type="dxa"/>
              <w:left w:w="45.0" w:type="dxa"/>
              <w:bottom w:w="45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24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8"/>
                <w:szCs w:val="28"/>
                <w:rtl w:val="0"/>
              </w:rPr>
              <w:t xml:space="preserve">25 рублей</w:t>
            </w:r>
          </w:p>
        </w:tc>
      </w:tr>
    </w:tbl>
    <w:p w:rsidR="00000000" w:rsidDel="00000000" w:rsidP="00000000" w:rsidRDefault="00000000" w:rsidRPr="00000000">
      <w:pPr>
        <w:spacing w:after="15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Выбери обед из трёх блюд (первое, второе и третье), который может купить Ангелина. В ответе укажи названия блюд и стоимость обеда.</w:t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Достаточно указать любой из возможных вариантов.</w:t>
      </w:r>
    </w:p>
    <w:p w:rsidR="00000000" w:rsidDel="00000000" w:rsidP="00000000" w:rsidRDefault="00000000" w:rsidRPr="00000000">
      <w:pPr>
        <w:spacing w:after="24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37.0" w:type="dxa"/>
        <w:jc w:val="left"/>
        <w:tblInd w:w="4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5"/>
        <w:gridCol w:w="3672"/>
        <w:tblGridChange w:id="0">
          <w:tblGrid>
            <w:gridCol w:w="5365"/>
            <w:gridCol w:w="367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32423"/>
                <w:sz w:val="28"/>
                <w:szCs w:val="28"/>
                <w:rtl w:val="0"/>
              </w:rPr>
              <w:t xml:space="preserve">Блюда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32423"/>
                <w:sz w:val="28"/>
                <w:szCs w:val="28"/>
                <w:rtl w:val="0"/>
              </w:rPr>
              <w:t xml:space="preserve">Цена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5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50" w:before="0" w:line="276" w:lineRule="auto"/>
        <w:ind w:left="0" w:hanging="11"/>
        <w:contextualSpacing w:val="1"/>
        <w:jc w:val="both"/>
        <w:rPr>
          <w:b w:val="0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rtl w:val="0"/>
        </w:rPr>
        <w:t xml:space="preserve"> Художник хотел нарисовать домик, ёлку и их отражение в воде, но бабушка позвала его обедать, и он не успел нарисовать отражение домика. Нарисуй отражение домика.</w:t>
      </w:r>
    </w:p>
    <w:p w:rsidR="00000000" w:rsidDel="00000000" w:rsidP="00000000" w:rsidRDefault="00000000" w:rsidRPr="00000000">
      <w:pPr>
        <w:spacing w:after="15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3608439" cy="3584885"/>
            <wp:effectExtent b="0" l="0" r="0" t="0"/>
            <wp:docPr descr="http://185.12.29.196:8082/media/8989304F0648A4124A39E7215C77A8B4/innerimg0.jpg" id="5" name="image10.jpg"/>
            <a:graphic>
              <a:graphicData uri="http://schemas.openxmlformats.org/drawingml/2006/picture">
                <pic:pic>
                  <pic:nvPicPr>
                    <pic:cNvPr descr="http://185.12.29.196:8082/media/8989304F0648A4124A39E7215C77A8B4/innerimg0.jpg"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8439" cy="3584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0" w:hanging="11"/>
        <w:contextualSpacing w:val="1"/>
        <w:rPr>
          <w:b w:val="0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highlight w:val="white"/>
          <w:rtl w:val="0"/>
        </w:rPr>
        <w:t xml:space="preserve"> Пять батонов хлеба нарезали, и получилось 27 кусков. Сколько всего разрезов было сделано?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940425" cy="2108200"/>
            <wp:effectExtent b="0" l="0" r="0" t="0"/>
            <wp:docPr descr="C:\Users\Ольга\YandexDisk\Скриншоты\2015-11-16 23-49-24 Скриншот экрана.png" id="1" name="image05.png"/>
            <a:graphic>
              <a:graphicData uri="http://schemas.openxmlformats.org/drawingml/2006/picture">
                <pic:pic>
                  <pic:nvPicPr>
                    <pic:cNvPr descr="C:\Users\Ольга\YandexDisk\Скриншоты\2015-11-16 23-49-24 Скриншот экрана.png" id="0" name="image0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851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 Unicode MS"/>
  <w:font w:name="Cambria"/>
  <w:font w:name="Nova Mono"/>
  <w:font w:name="PT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rFonts w:ascii="PT Sans" w:cs="PT Sans" w:eastAsia="PT Sans" w:hAnsi="PT Sans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9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5.png"/><Relationship Id="rId9" Type="http://schemas.openxmlformats.org/officeDocument/2006/relationships/image" Target="media/image10.jpg"/><Relationship Id="rId5" Type="http://schemas.openxmlformats.org/officeDocument/2006/relationships/image" Target="media/image07.jpg"/><Relationship Id="rId6" Type="http://schemas.openxmlformats.org/officeDocument/2006/relationships/image" Target="media/image09.gif"/><Relationship Id="rId7" Type="http://schemas.openxmlformats.org/officeDocument/2006/relationships/image" Target="media/image08.jpg"/><Relationship Id="rId8" Type="http://schemas.openxmlformats.org/officeDocument/2006/relationships/image" Target="media/image11.gif"/></Relationships>
</file>